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F11CF" w:rsidR="00DE6CB1" w:rsidP="00655A5A" w:rsidRDefault="00DE6CB1" w14:paraId="4bd3fb6" w14:textId="4bd3fb6">
      <w:pPr>
        <w:pStyle w:val="Bezproreda"/>
        <w:jc w:val="right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 w:rsidRPr="00CF11CF">
        <w:rPr>
          <w:rFonts w:ascii="Arial" w:hAnsi="Arial" w:cs="Arial"/>
          <w:sz w:val="24"/>
          <w:szCs w:val="24"/>
        </w:rPr>
        <w:t>Poslovni broj</w:t>
      </w:r>
      <w:r w:rsidRPr="00CF11CF" w:rsidR="009D67AF">
        <w:rPr>
          <w:rFonts w:ascii="Arial" w:hAnsi="Arial" w:cs="Arial"/>
          <w:sz w:val="24"/>
          <w:szCs w:val="24"/>
        </w:rPr>
        <w:t>:</w:t>
      </w:r>
      <w:r w:rsidRPr="00CF11CF">
        <w:rPr>
          <w:rFonts w:ascii="Arial" w:hAnsi="Arial" w:cs="Arial"/>
          <w:sz w:val="24"/>
          <w:szCs w:val="24"/>
        </w:rPr>
        <w:t xml:space="preserve"> 3</w:t>
      </w:r>
      <w:r w:rsidRPr="00CF11CF" w:rsidR="009D67AF">
        <w:rPr>
          <w:rFonts w:ascii="Arial" w:hAnsi="Arial" w:cs="Arial"/>
          <w:sz w:val="24"/>
          <w:szCs w:val="24"/>
        </w:rPr>
        <w:t>/</w:t>
      </w:r>
      <w:r w:rsidRPr="00CF11CF">
        <w:rPr>
          <w:rFonts w:ascii="Arial" w:hAnsi="Arial" w:cs="Arial"/>
          <w:sz w:val="24"/>
          <w:szCs w:val="24"/>
        </w:rPr>
        <w:t>St-</w:t>
      </w:r>
      <w:r w:rsidR="00A77ACE">
        <w:rPr>
          <w:rFonts w:ascii="Arial" w:hAnsi="Arial" w:cs="Arial"/>
          <w:sz w:val="24"/>
          <w:szCs w:val="24"/>
        </w:rPr>
        <w:t>1597/2018</w:t>
      </w:r>
      <w:r w:rsidR="005347CA">
        <w:rPr>
          <w:rFonts w:ascii="Arial" w:hAnsi="Arial" w:cs="Arial"/>
          <w:sz w:val="24"/>
          <w:szCs w:val="24"/>
        </w:rPr>
        <w:t>-</w:t>
      </w:r>
      <w:r w:rsidR="00A77ACE">
        <w:rPr>
          <w:rFonts w:ascii="Arial" w:hAnsi="Arial" w:cs="Arial"/>
          <w:sz w:val="24"/>
          <w:szCs w:val="24"/>
        </w:rPr>
        <w:t>48</w:t>
      </w:r>
    </w:p>
    <w:p w:rsidRPr="00B77020" w:rsidR="0041506D" w:rsidP="001726CA" w:rsidRDefault="0041506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41506D" w:rsidP="00B77020" w:rsidRDefault="0041506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 A P I S N I K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od </w:t>
      </w:r>
      <w:r w:rsidR="00A77ACE">
        <w:rPr>
          <w:rFonts w:ascii="Arial" w:hAnsi="Arial" w:cs="Arial"/>
          <w:sz w:val="24"/>
          <w:szCs w:val="24"/>
        </w:rPr>
        <w:t>18</w:t>
      </w:r>
      <w:r>
        <w:rPr>
          <w:rFonts w:ascii="Arial" w:hAnsi="Arial" w:cs="Arial"/>
          <w:sz w:val="24"/>
          <w:szCs w:val="24"/>
        </w:rPr>
        <w:t>. travnja 2023.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sa završnog ročišta održanog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kod Trgovačkog suda u Osijeku, Stalna Služba u Slavonskom Brodu</w:t>
      </w:r>
    </w:p>
    <w:p w:rsidRPr="00B77020" w:rsidR="001726CA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u stečajnom predmetu nad stečajnim dužnikom</w:t>
      </w:r>
    </w:p>
    <w:p w:rsidRPr="00A77ACE" w:rsidR="00A77ACE" w:rsidP="00A77ACE" w:rsidRDefault="00A77ACE">
      <w:pPr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SNOP d.o.o. u stečaju, Staro Petrovo Selo, Matije Gupca 46, OIB </w:t>
      </w:r>
      <w:r w:rsidRPr="00A77ACE">
        <w:rPr>
          <w:rFonts w:ascii="Arial" w:hAnsi="Arial" w:eastAsia="Times New Roman" w:cs="Arial"/>
          <w:sz w:val="24"/>
          <w:szCs w:val="24"/>
          <w:lang w:eastAsia="hr-HR"/>
        </w:rPr>
        <w:t>53831797106</w:t>
      </w:r>
    </w:p>
    <w:p w:rsidR="0041506D" w:rsidP="00655A5A" w:rsidRDefault="00AB448B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Nazočni od suda:</w:t>
      </w:r>
    </w:p>
    <w:p w:rsidRPr="00013872" w:rsidR="000A64C7" w:rsidP="00655A5A" w:rsidRDefault="000A64C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Daniela Martini Maoduš, sutkinja</w:t>
      </w:r>
    </w:p>
    <w:p w:rsidRPr="00013872" w:rsidR="0041506D" w:rsidP="00655A5A" w:rsidRDefault="004F43CA">
      <w:pPr>
        <w:pStyle w:val="Bezproreda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Marija Đurin</w:t>
      </w:r>
      <w:r w:rsidRPr="00013872" w:rsidR="0041506D">
        <w:rPr>
          <w:rFonts w:ascii="Arial" w:hAnsi="Arial" w:cs="Arial"/>
          <w:sz w:val="24"/>
          <w:szCs w:val="24"/>
        </w:rPr>
        <w:t>, zapisničar</w:t>
      </w:r>
      <w:r w:rsidRPr="00013872" w:rsidR="00CD2827">
        <w:rPr>
          <w:rFonts w:ascii="Arial" w:hAnsi="Arial" w:cs="Arial"/>
          <w:sz w:val="24"/>
          <w:szCs w:val="24"/>
        </w:rPr>
        <w:t>ka</w:t>
      </w:r>
    </w:p>
    <w:p w:rsidRPr="00013872" w:rsidR="00F01A3F" w:rsidP="00F01A3F" w:rsidRDefault="00F01A3F">
      <w:pPr>
        <w:pStyle w:val="Bezproreda"/>
        <w:rPr>
          <w:rFonts w:ascii="Arial" w:hAnsi="Arial" w:cs="Arial"/>
          <w:sz w:val="24"/>
          <w:szCs w:val="24"/>
        </w:rPr>
      </w:pPr>
    </w:p>
    <w:p w:rsidRPr="00013872" w:rsidR="001C5CDB" w:rsidP="00CF5673" w:rsidRDefault="00CF11C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Vrijeme p</w:t>
      </w:r>
      <w:r w:rsidRPr="00013872" w:rsidR="00F01A3F">
        <w:rPr>
          <w:rFonts w:ascii="Arial" w:hAnsi="Arial" w:cs="Arial"/>
          <w:sz w:val="24"/>
          <w:szCs w:val="24"/>
        </w:rPr>
        <w:t>o</w:t>
      </w:r>
      <w:r w:rsidRPr="00013872">
        <w:rPr>
          <w:rFonts w:ascii="Arial" w:hAnsi="Arial" w:cs="Arial"/>
          <w:sz w:val="24"/>
          <w:szCs w:val="24"/>
        </w:rPr>
        <w:t>čet</w:t>
      </w:r>
      <w:r w:rsidRPr="00013872" w:rsidR="0041506D">
        <w:rPr>
          <w:rFonts w:ascii="Arial" w:hAnsi="Arial" w:cs="Arial"/>
          <w:sz w:val="24"/>
          <w:szCs w:val="24"/>
        </w:rPr>
        <w:t>k</w:t>
      </w:r>
      <w:r w:rsidRPr="00013872">
        <w:rPr>
          <w:rFonts w:ascii="Arial" w:hAnsi="Arial" w:cs="Arial"/>
          <w:sz w:val="24"/>
          <w:szCs w:val="24"/>
        </w:rPr>
        <w:t>a:</w:t>
      </w:r>
      <w:r w:rsidRPr="00013872" w:rsidR="0041506D">
        <w:rPr>
          <w:rFonts w:ascii="Arial" w:hAnsi="Arial" w:cs="Arial"/>
          <w:sz w:val="24"/>
          <w:szCs w:val="24"/>
        </w:rPr>
        <w:t xml:space="preserve"> u 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="00A77ACE">
        <w:rPr>
          <w:rFonts w:ascii="Arial" w:hAnsi="Arial" w:cs="Arial"/>
          <w:sz w:val="24"/>
          <w:szCs w:val="24"/>
        </w:rPr>
        <w:t>09,00</w:t>
      </w:r>
      <w:r w:rsidRPr="00013872" w:rsidR="00CF5673">
        <w:rPr>
          <w:rFonts w:ascii="Arial" w:hAnsi="Arial" w:cs="Arial"/>
          <w:sz w:val="24"/>
          <w:szCs w:val="24"/>
        </w:rPr>
        <w:t xml:space="preserve"> </w:t>
      </w:r>
      <w:r w:rsidRPr="00013872" w:rsidR="0041506D">
        <w:rPr>
          <w:rFonts w:ascii="Arial" w:hAnsi="Arial" w:cs="Arial"/>
          <w:sz w:val="24"/>
          <w:szCs w:val="24"/>
        </w:rPr>
        <w:t>sati</w:t>
      </w:r>
      <w:r w:rsidRPr="00013872" w:rsidR="00F92673">
        <w:rPr>
          <w:rFonts w:ascii="Arial" w:hAnsi="Arial" w:cs="Arial"/>
          <w:sz w:val="24"/>
          <w:szCs w:val="24"/>
        </w:rPr>
        <w:t>.</w:t>
      </w:r>
    </w:p>
    <w:p w:rsidRPr="00013872" w:rsidR="00F92673" w:rsidP="00CF5673" w:rsidRDefault="00F9267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13872" w:rsidR="003C25C3" w:rsidP="00CF5673" w:rsidRDefault="00AB44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Utvrđuje se da su p</w:t>
      </w:r>
      <w:r w:rsidRPr="00013872" w:rsidR="00CF11CF">
        <w:rPr>
          <w:rFonts w:ascii="Arial" w:hAnsi="Arial" w:cs="Arial"/>
          <w:sz w:val="24"/>
          <w:szCs w:val="24"/>
        </w:rPr>
        <w:t>ristupili</w:t>
      </w:r>
      <w:r w:rsidRPr="00013872" w:rsidR="005369B9">
        <w:rPr>
          <w:rFonts w:ascii="Arial" w:hAnsi="Arial" w:cs="Arial"/>
          <w:sz w:val="24"/>
          <w:szCs w:val="24"/>
        </w:rPr>
        <w:t>:</w:t>
      </w:r>
    </w:p>
    <w:p w:rsidR="00A77ACE" w:rsidP="000A64C7" w:rsidRDefault="0073234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013872">
        <w:rPr>
          <w:rFonts w:ascii="Arial" w:hAnsi="Arial" w:cs="Arial"/>
          <w:sz w:val="24"/>
          <w:szCs w:val="24"/>
        </w:rPr>
        <w:t>Za stečajnog dužnika</w:t>
      </w:r>
      <w:r w:rsidRPr="00013872" w:rsidR="00913373">
        <w:rPr>
          <w:rFonts w:ascii="Arial" w:hAnsi="Arial" w:cs="Arial"/>
          <w:sz w:val="24"/>
          <w:szCs w:val="24"/>
        </w:rPr>
        <w:t xml:space="preserve">: </w:t>
      </w:r>
      <w:r w:rsidR="005347CA">
        <w:rPr>
          <w:rFonts w:ascii="Arial" w:hAnsi="Arial" w:cs="Arial"/>
          <w:sz w:val="24"/>
          <w:szCs w:val="24"/>
        </w:rPr>
        <w:t>stečajn</w:t>
      </w:r>
      <w:r w:rsidR="000C5B9F">
        <w:rPr>
          <w:rFonts w:ascii="Arial" w:hAnsi="Arial" w:cs="Arial"/>
          <w:sz w:val="24"/>
          <w:szCs w:val="24"/>
        </w:rPr>
        <w:t>i</w:t>
      </w:r>
      <w:r w:rsidR="005347CA">
        <w:rPr>
          <w:rFonts w:ascii="Arial" w:hAnsi="Arial" w:cs="Arial"/>
          <w:sz w:val="24"/>
          <w:szCs w:val="24"/>
        </w:rPr>
        <w:t xml:space="preserve"> upravite</w:t>
      </w:r>
      <w:r w:rsidR="00A77ACE">
        <w:rPr>
          <w:rFonts w:ascii="Arial" w:hAnsi="Arial" w:cs="Arial"/>
          <w:sz w:val="24"/>
          <w:szCs w:val="24"/>
        </w:rPr>
        <w:t>lj Krešimir Tomac</w:t>
      </w:r>
    </w:p>
    <w:p w:rsidR="00B77020" w:rsidP="000A64C7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vjerovnika:</w:t>
      </w:r>
      <w:r w:rsidR="00203884">
        <w:rPr>
          <w:rFonts w:ascii="Arial" w:hAnsi="Arial" w:cs="Arial"/>
          <w:sz w:val="24"/>
          <w:szCs w:val="24"/>
        </w:rPr>
        <w:t xml:space="preserve"> </w:t>
      </w:r>
      <w:r w:rsidR="00A77ACE">
        <w:rPr>
          <w:rFonts w:ascii="Arial" w:hAnsi="Arial" w:cs="Arial"/>
          <w:sz w:val="24"/>
          <w:szCs w:val="24"/>
        </w:rPr>
        <w:t>HBOR, Zagreb – nitko, dostava poziva uredno iskazana, podneskom opravdali nedolazak</w:t>
      </w:r>
    </w:p>
    <w:p w:rsidR="00203884" w:rsidP="000A64C7" w:rsidRDefault="006D3BD8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vjerovnika </w:t>
      </w:r>
      <w:r w:rsidRPr="00203884" w:rsidR="00203884">
        <w:rPr>
          <w:rFonts w:ascii="Arial" w:hAnsi="Arial" w:cs="Arial"/>
          <w:sz w:val="24"/>
          <w:szCs w:val="24"/>
        </w:rPr>
        <w:t>R</w:t>
      </w:r>
      <w:r w:rsidR="00203884">
        <w:rPr>
          <w:rFonts w:ascii="Arial" w:hAnsi="Arial" w:cs="Arial"/>
          <w:sz w:val="24"/>
          <w:szCs w:val="24"/>
        </w:rPr>
        <w:t xml:space="preserve">epublika </w:t>
      </w:r>
      <w:r w:rsidRPr="00203884" w:rsidR="00203884">
        <w:rPr>
          <w:rFonts w:ascii="Arial" w:hAnsi="Arial" w:cs="Arial"/>
          <w:sz w:val="24"/>
          <w:szCs w:val="24"/>
        </w:rPr>
        <w:t>H</w:t>
      </w:r>
      <w:r w:rsidR="00203884">
        <w:rPr>
          <w:rFonts w:ascii="Arial" w:hAnsi="Arial" w:cs="Arial"/>
          <w:sz w:val="24"/>
          <w:szCs w:val="24"/>
        </w:rPr>
        <w:t>rvatska</w:t>
      </w:r>
      <w:r>
        <w:rPr>
          <w:rFonts w:ascii="Arial" w:hAnsi="Arial" w:cs="Arial"/>
          <w:sz w:val="24"/>
          <w:szCs w:val="24"/>
        </w:rPr>
        <w:t xml:space="preserve">: </w:t>
      </w:r>
      <w:r w:rsidR="00A77ACE">
        <w:rPr>
          <w:rFonts w:ascii="Arial" w:hAnsi="Arial" w:cs="Arial"/>
          <w:sz w:val="24"/>
          <w:szCs w:val="24"/>
        </w:rPr>
        <w:t xml:space="preserve">za </w:t>
      </w:r>
      <w:r>
        <w:rPr>
          <w:rFonts w:ascii="Arial" w:hAnsi="Arial" w:cs="Arial"/>
          <w:sz w:val="24"/>
          <w:szCs w:val="24"/>
        </w:rPr>
        <w:t>ŽDO</w:t>
      </w:r>
      <w:r w:rsidR="00A77ACE">
        <w:rPr>
          <w:rFonts w:ascii="Arial" w:hAnsi="Arial" w:cs="Arial"/>
          <w:sz w:val="24"/>
          <w:szCs w:val="24"/>
        </w:rPr>
        <w:t xml:space="preserve"> -</w:t>
      </w:r>
      <w:r>
        <w:rPr>
          <w:rFonts w:ascii="Arial" w:hAnsi="Arial" w:cs="Arial"/>
          <w:sz w:val="24"/>
          <w:szCs w:val="24"/>
        </w:rPr>
        <w:t xml:space="preserve"> zamjenik punomoćnika, </w:t>
      </w:r>
      <w:r w:rsidR="00571C66">
        <w:rPr>
          <w:rFonts w:ascii="Arial" w:hAnsi="Arial" w:cs="Arial"/>
          <w:sz w:val="24"/>
          <w:szCs w:val="24"/>
        </w:rPr>
        <w:t>Gabrijel Zovak,</w:t>
      </w:r>
      <w:r>
        <w:rPr>
          <w:rFonts w:ascii="Arial" w:hAnsi="Arial" w:cs="Arial"/>
          <w:sz w:val="24"/>
          <w:szCs w:val="24"/>
        </w:rPr>
        <w:t xml:space="preserve"> </w:t>
      </w:r>
      <w:r w:rsidR="00203884">
        <w:rPr>
          <w:rFonts w:ascii="Arial" w:hAnsi="Arial" w:cs="Arial"/>
          <w:sz w:val="24"/>
          <w:szCs w:val="24"/>
        </w:rPr>
        <w:t xml:space="preserve"> iznos utvrđene tražbine</w:t>
      </w:r>
      <w:r w:rsidRPr="00203884" w:rsidR="00203884">
        <w:rPr>
          <w:rFonts w:ascii="Arial" w:hAnsi="Arial" w:cs="Arial"/>
          <w:sz w:val="24"/>
          <w:szCs w:val="24"/>
        </w:rPr>
        <w:t xml:space="preserve"> </w:t>
      </w:r>
      <w:r w:rsidR="00860F4A">
        <w:rPr>
          <w:rFonts w:ascii="Arial" w:hAnsi="Arial" w:cs="Arial"/>
          <w:sz w:val="24"/>
          <w:szCs w:val="24"/>
        </w:rPr>
        <w:t>16,27 eur/</w:t>
      </w:r>
      <w:r w:rsidR="005F5271">
        <w:rPr>
          <w:rFonts w:ascii="Arial" w:hAnsi="Arial" w:cs="Arial"/>
          <w:sz w:val="24"/>
          <w:szCs w:val="24"/>
        </w:rPr>
        <w:t>122,59 kn</w:t>
      </w:r>
      <w:r w:rsidR="00860F4A">
        <w:rPr>
          <w:rStyle w:val="Referencafusnote"/>
          <w:rFonts w:ascii="Arial" w:hAnsi="Arial" w:cs="Arial"/>
          <w:sz w:val="24"/>
          <w:szCs w:val="24"/>
        </w:rPr>
        <w:footnoteReference w:id="1"/>
      </w:r>
    </w:p>
    <w:p w:rsidR="00A77ACE" w:rsidP="000A64C7" w:rsidRDefault="00A77ACE">
      <w:pPr>
        <w:pStyle w:val="Bezproreda"/>
        <w:jc w:val="both"/>
      </w:pPr>
    </w:p>
    <w:p w:rsidRPr="00B77020" w:rsidR="00B77020" w:rsidP="00B77020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bCs/>
          <w:sz w:val="24"/>
          <w:szCs w:val="24"/>
        </w:rPr>
        <w:t xml:space="preserve">Stečajna sutkinja otvara </w:t>
      </w:r>
      <w:r w:rsidR="0056626A">
        <w:rPr>
          <w:rFonts w:ascii="Arial" w:hAnsi="Arial" w:cs="Arial"/>
          <w:bCs/>
          <w:sz w:val="24"/>
          <w:szCs w:val="24"/>
        </w:rPr>
        <w:t>završno ročište i</w:t>
      </w:r>
      <w:r w:rsidRPr="00B77020">
        <w:rPr>
          <w:rFonts w:ascii="Arial" w:hAnsi="Arial" w:cs="Arial"/>
          <w:bCs/>
          <w:sz w:val="24"/>
          <w:szCs w:val="24"/>
        </w:rPr>
        <w:t xml:space="preserve"> objavljuje da će se na današnjoj </w:t>
      </w:r>
      <w:r w:rsidR="0056626A">
        <w:rPr>
          <w:rFonts w:ascii="Arial" w:hAnsi="Arial" w:cs="Arial"/>
          <w:bCs/>
          <w:sz w:val="24"/>
          <w:szCs w:val="24"/>
        </w:rPr>
        <w:t xml:space="preserve">ročištu </w:t>
      </w:r>
      <w:r w:rsidRPr="00B77020">
        <w:rPr>
          <w:rFonts w:ascii="Arial" w:hAnsi="Arial" w:cs="Arial"/>
          <w:bCs/>
          <w:sz w:val="24"/>
          <w:szCs w:val="24"/>
        </w:rPr>
        <w:t>odlučivati sukladno glasačkom pravu prisutn</w:t>
      </w:r>
      <w:r w:rsidR="00070764">
        <w:rPr>
          <w:rFonts w:ascii="Arial" w:hAnsi="Arial" w:cs="Arial"/>
          <w:bCs/>
          <w:sz w:val="24"/>
          <w:szCs w:val="24"/>
        </w:rPr>
        <w:t>og vjerovnika.</w:t>
      </w:r>
    </w:p>
    <w:p w:rsidRPr="00B77020"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B77020" w:rsidR="00B77020" w:rsidP="00B77020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Prelazi se na prvu točku dnevnog reda.</w:t>
      </w:r>
    </w:p>
    <w:p w:rsidRPr="00B77020" w:rsidR="00B77020" w:rsidP="00B77020" w:rsidRDefault="00B77020">
      <w:pPr>
        <w:pStyle w:val="Bezproreda"/>
        <w:rPr>
          <w:rFonts w:ascii="Arial" w:hAnsi="Arial" w:cs="Arial"/>
          <w:b/>
          <w:sz w:val="24"/>
          <w:szCs w:val="24"/>
        </w:rPr>
      </w:pPr>
      <w:r w:rsidRPr="00B77020">
        <w:rPr>
          <w:rFonts w:ascii="Arial" w:hAnsi="Arial" w:cs="Arial" w:eastAsiaTheme="minorHAnsi"/>
          <w:b/>
          <w:color w:val="000000"/>
          <w:sz w:val="24"/>
          <w:szCs w:val="24"/>
        </w:rPr>
        <w:t>1.</w:t>
      </w:r>
      <w:r w:rsidRPr="00B77020">
        <w:rPr>
          <w:rFonts w:ascii="Arial" w:hAnsi="Arial" w:cs="Arial"/>
          <w:b/>
          <w:sz w:val="24"/>
          <w:szCs w:val="24"/>
        </w:rPr>
        <w:t xml:space="preserve"> Izvješće stečajn</w:t>
      </w:r>
      <w:r w:rsidR="00A77ACE">
        <w:rPr>
          <w:rFonts w:ascii="Arial" w:hAnsi="Arial" w:cs="Arial"/>
          <w:b/>
          <w:sz w:val="24"/>
          <w:szCs w:val="24"/>
        </w:rPr>
        <w:t>og</w:t>
      </w:r>
      <w:r w:rsidRPr="00B77020">
        <w:rPr>
          <w:rFonts w:ascii="Arial" w:hAnsi="Arial" w:cs="Arial"/>
          <w:b/>
          <w:sz w:val="24"/>
          <w:szCs w:val="24"/>
        </w:rPr>
        <w:t xml:space="preserve"> upravitelj</w:t>
      </w:r>
      <w:r w:rsidR="00A77ACE">
        <w:rPr>
          <w:rFonts w:ascii="Arial" w:hAnsi="Arial" w:cs="Arial"/>
          <w:b/>
          <w:sz w:val="24"/>
          <w:szCs w:val="24"/>
        </w:rPr>
        <w:t>a</w:t>
      </w:r>
    </w:p>
    <w:p w:rsidR="00B77020" w:rsidP="00784003" w:rsidRDefault="00070764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>
        <w:rPr>
          <w:rFonts w:ascii="Arial" w:hAnsi="Arial" w:cs="Arial" w:eastAsiaTheme="minorHAnsi"/>
          <w:color w:val="000000"/>
          <w:sz w:val="24"/>
          <w:szCs w:val="24"/>
        </w:rPr>
        <w:t>Konstatira se da</w:t>
      </w:r>
      <w:r w:rsidRPr="00B77020" w:rsidR="00B77020">
        <w:rPr>
          <w:rFonts w:ascii="Arial" w:hAnsi="Arial" w:cs="Arial" w:eastAsiaTheme="minorHAnsi"/>
          <w:color w:val="000000"/>
          <w:sz w:val="24"/>
          <w:szCs w:val="24"/>
        </w:rPr>
        <w:t xml:space="preserve"> prisutni </w:t>
      </w:r>
      <w:r>
        <w:rPr>
          <w:rFonts w:ascii="Arial" w:hAnsi="Arial" w:cs="Arial" w:eastAsiaTheme="minorHAnsi"/>
          <w:color w:val="000000"/>
          <w:sz w:val="24"/>
          <w:szCs w:val="24"/>
        </w:rPr>
        <w:t>vjerovnik</w:t>
      </w:r>
      <w:r w:rsidRPr="00B77020" w:rsidR="00B77020">
        <w:rPr>
          <w:rFonts w:ascii="Arial" w:hAnsi="Arial" w:cs="Arial" w:eastAsiaTheme="minorHAnsi"/>
          <w:color w:val="000000"/>
          <w:sz w:val="24"/>
          <w:szCs w:val="24"/>
        </w:rPr>
        <w:t xml:space="preserve"> u cijelosti prihvaća izvješće stečajnog upravitelja.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 w:eastAsiaTheme="minorHAnsi"/>
          <w:color w:val="000000"/>
          <w:sz w:val="24"/>
          <w:szCs w:val="24"/>
        </w:rPr>
      </w:pPr>
    </w:p>
    <w:p w:rsidR="00B77020" w:rsidP="005F5271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>Utvrđuje se da je izvješće usvojeno.</w:t>
      </w:r>
    </w:p>
    <w:p w:rsidRPr="00B77020" w:rsidR="005F5271" w:rsidP="005F5271" w:rsidRDefault="005F5271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 xml:space="preserve">Prelazi se na drugu točku dnevnog reda. </w:t>
      </w:r>
    </w:p>
    <w:p w:rsidRPr="00B77020" w:rsidR="00B77020" w:rsidP="00B77020" w:rsidRDefault="00B77020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</w:p>
    <w:p w:rsidR="00B77020" w:rsidP="00B77020" w:rsidRDefault="00B77020">
      <w:pPr>
        <w:pStyle w:val="Bezproreda"/>
        <w:rPr>
          <w:rFonts w:ascii="Arial" w:hAnsi="Arial" w:cs="Arial"/>
          <w:b/>
          <w:sz w:val="24"/>
          <w:szCs w:val="24"/>
        </w:rPr>
      </w:pPr>
      <w:r w:rsidRPr="00B77020">
        <w:rPr>
          <w:rFonts w:ascii="Arial" w:hAnsi="Arial" w:cs="Arial"/>
          <w:b/>
          <w:sz w:val="24"/>
          <w:szCs w:val="24"/>
        </w:rPr>
        <w:t xml:space="preserve">2. </w:t>
      </w:r>
      <w:r w:rsidR="00A77ACE">
        <w:rPr>
          <w:rFonts w:ascii="Arial" w:hAnsi="Arial" w:cs="Arial"/>
          <w:b/>
          <w:sz w:val="24"/>
          <w:szCs w:val="24"/>
        </w:rPr>
        <w:t>Z</w:t>
      </w:r>
      <w:r>
        <w:rPr>
          <w:rFonts w:ascii="Arial" w:hAnsi="Arial" w:cs="Arial"/>
          <w:b/>
          <w:sz w:val="24"/>
          <w:szCs w:val="24"/>
        </w:rPr>
        <w:t>avr</w:t>
      </w:r>
      <w:r w:rsidR="00A77ACE">
        <w:rPr>
          <w:rFonts w:ascii="Arial" w:hAnsi="Arial" w:cs="Arial"/>
          <w:b/>
          <w:sz w:val="24"/>
          <w:szCs w:val="24"/>
        </w:rPr>
        <w:t>šni račun stečajnog upravitelja</w:t>
      </w:r>
    </w:p>
    <w:p w:rsidRPr="00CD6F92"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>Konstatira se da je zaprimljen podnesak stečajnog vjerovnika HBOR</w:t>
      </w:r>
      <w:r w:rsidR="005F5271">
        <w:rPr>
          <w:rFonts w:ascii="Arial" w:hAnsi="Arial" w:cs="Arial"/>
          <w:sz w:val="24"/>
          <w:szCs w:val="24"/>
        </w:rPr>
        <w:t>-a</w:t>
      </w:r>
      <w:r w:rsidRPr="00CD6F92">
        <w:rPr>
          <w:rFonts w:ascii="Arial" w:hAnsi="Arial" w:cs="Arial"/>
          <w:sz w:val="24"/>
          <w:szCs w:val="24"/>
        </w:rPr>
        <w:t xml:space="preserve"> od 17.</w:t>
      </w:r>
      <w:r w:rsidR="005F5271">
        <w:rPr>
          <w:rFonts w:ascii="Arial" w:hAnsi="Arial" w:cs="Arial"/>
          <w:sz w:val="24"/>
          <w:szCs w:val="24"/>
        </w:rPr>
        <w:t xml:space="preserve"> </w:t>
      </w:r>
      <w:r w:rsidRPr="00CD6F92">
        <w:rPr>
          <w:rFonts w:ascii="Arial" w:hAnsi="Arial" w:cs="Arial"/>
          <w:sz w:val="24"/>
          <w:szCs w:val="24"/>
        </w:rPr>
        <w:t>travnja 2023.  u kojem isti traži ispravak g</w:t>
      </w:r>
      <w:r>
        <w:rPr>
          <w:rFonts w:ascii="Arial" w:hAnsi="Arial" w:cs="Arial"/>
          <w:sz w:val="24"/>
          <w:szCs w:val="24"/>
        </w:rPr>
        <w:t>rešk</w:t>
      </w:r>
      <w:r w:rsidR="005F5271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u pisanju završnog računa</w:t>
      </w:r>
      <w:r w:rsidR="00070764">
        <w:rPr>
          <w:rFonts w:ascii="Arial" w:hAnsi="Arial" w:cs="Arial"/>
          <w:sz w:val="24"/>
          <w:szCs w:val="24"/>
        </w:rPr>
        <w:t>, a kako slijedi</w:t>
      </w:r>
      <w:r>
        <w:rPr>
          <w:rFonts w:ascii="Arial" w:hAnsi="Arial" w:cs="Arial"/>
          <w:sz w:val="24"/>
          <w:szCs w:val="24"/>
        </w:rPr>
        <w:t>: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"-</w:t>
      </w:r>
      <w:r w:rsidRPr="00CD6F92">
        <w:rPr>
          <w:rFonts w:ascii="Arial" w:hAnsi="Arial" w:cs="Arial"/>
          <w:sz w:val="24"/>
          <w:szCs w:val="24"/>
        </w:rPr>
        <w:t>str. 4. Završnog računa</w:t>
      </w:r>
      <w:r w:rsidR="005F5271">
        <w:rPr>
          <w:rFonts w:ascii="Arial" w:hAnsi="Arial" w:cs="Arial"/>
          <w:sz w:val="24"/>
          <w:szCs w:val="24"/>
        </w:rPr>
        <w:t>: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 xml:space="preserve"> → procijenjena vrijednost nekretnina iznosi 467.000,00 kn (vidljivo zbrojem procijenjene vrijednosti s PDV-on u tablici 4.a. na istoj stranici), a ne 466.925,00 kn kako je navedeno 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 xml:space="preserve">• str. 8 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lastRenderedPageBreak/>
        <w:t xml:space="preserve">→ drugi viši isplatni red iznosi 480.112,05 kn, a ne 259.112,05 kn kako je navedeno. Sukladno navedenom ni ukupan iznos nije točan. 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>→ Naveden netočan datum Rješenja St-1597/2018-26, točan datum je 28.3.2019.g. → Navedena netočna procijenjena vrijednost pokretnina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 xml:space="preserve"> • Str. 9 </w:t>
      </w:r>
    </w:p>
    <w:p w:rsidR="00CD6F92" w:rsidP="00CD6F92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 xml:space="preserve">→ u Tablici 11. – prijedlog podjele iznosa stečajne mase očito je da su zamijenjeni iznosi pod 1 i 2. </w:t>
      </w:r>
    </w:p>
    <w:p w:rsidRPr="00CD6F92" w:rsidR="00CD6F92" w:rsidP="00CD6F92" w:rsidRDefault="00CD6F92">
      <w:pPr>
        <w:pStyle w:val="Bezproreda"/>
        <w:jc w:val="both"/>
        <w:rPr>
          <w:rFonts w:ascii="Arial" w:hAnsi="Arial" w:cs="Arial" w:eastAsiaTheme="minorHAnsi"/>
          <w:color w:val="000000"/>
          <w:sz w:val="24"/>
          <w:szCs w:val="24"/>
        </w:rPr>
      </w:pPr>
      <w:r w:rsidRPr="00CD6F92">
        <w:rPr>
          <w:rFonts w:ascii="Arial" w:hAnsi="Arial" w:cs="Arial"/>
          <w:sz w:val="24"/>
          <w:szCs w:val="24"/>
        </w:rPr>
        <w:t>Iz e-maila SU od 26.5.2022. u kojem je predložio diobu sredstava navedeno je da ukupna nagrada SU iznosi 44.058,87 kn, a sada se u navedenoj tablici navodi iznos od 6.528,00 EUR što iznosi 49.185,22 kn preračunato po fiksnom tečaju. Za troškove zakupa navedene u tablici nisu dostavljeni popratni računi pa se ne može točno utvrditi je li to zaista taj iznos.</w:t>
      </w:r>
      <w:r>
        <w:rPr>
          <w:rFonts w:ascii="Arial" w:hAnsi="Arial" w:cs="Arial"/>
          <w:sz w:val="24"/>
          <w:szCs w:val="24"/>
        </w:rPr>
        <w:t>"</w:t>
      </w:r>
    </w:p>
    <w:p w:rsidR="00CD6F92" w:rsidP="00B77020" w:rsidRDefault="00CD6F92">
      <w:pPr>
        <w:pStyle w:val="Bezproreda"/>
        <w:rPr>
          <w:rFonts w:ascii="Arial" w:hAnsi="Arial" w:cs="Arial"/>
          <w:sz w:val="24"/>
          <w:szCs w:val="24"/>
        </w:rPr>
      </w:pPr>
    </w:p>
    <w:p w:rsidR="005F5271" w:rsidP="005F5271" w:rsidRDefault="00CD6F9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Nakon toga stečajni upravitelj izjavljuje da u </w:t>
      </w:r>
      <w:r w:rsidR="005F5271">
        <w:rPr>
          <w:rFonts w:ascii="Arial" w:hAnsi="Arial" w:cs="Arial"/>
          <w:sz w:val="24"/>
          <w:szCs w:val="24"/>
        </w:rPr>
        <w:t>djelomično</w:t>
      </w:r>
      <w:r>
        <w:rPr>
          <w:rFonts w:ascii="Arial" w:hAnsi="Arial" w:cs="Arial"/>
          <w:sz w:val="24"/>
          <w:szCs w:val="24"/>
        </w:rPr>
        <w:t xml:space="preserve"> prihvaća prijedlog za ispravak te na zapisnik vrši ispravak završnog računa na način </w:t>
      </w:r>
      <w:r w:rsidR="005F5271">
        <w:rPr>
          <w:rFonts w:ascii="Arial" w:hAnsi="Arial" w:cs="Arial"/>
          <w:sz w:val="24"/>
          <w:szCs w:val="24"/>
        </w:rPr>
        <w:t>da prihvaća u dijelu koji se odnosi na procijenjeni iznos nekretnina tako da vrši ispravak greške u pisanju na str. 4 završnog računa umjesto 466.925.00 kn treba pisati 467.000,00 kn te na str. 8. vezano za oznaku i datum rješenja, treba pisati oznaka rješenja St-1597/2018-26 i treba pisati točan datum 28.3.2019. jer je pogrešno napisana godina.</w:t>
      </w:r>
    </w:p>
    <w:p w:rsidR="005F5271" w:rsidP="005F5271" w:rsidRDefault="005F527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U ostalom dijelu stečajni upravitelj ne prihvaća primjedbe jer su navedeni podati u završnom računu točni.</w:t>
      </w:r>
    </w:p>
    <w:p w:rsidR="005F5271" w:rsidP="005F5271" w:rsidRDefault="005F527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Ističe da se vezano za iznos nagrade ne radi o grešci u pisanju jer je svjesno smanjio iznos nagrada da bi mogao namiriti troškove. </w:t>
      </w:r>
    </w:p>
    <w:p w:rsidR="005F5271" w:rsidP="005F5271" w:rsidRDefault="005F527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Što se tiče iznosa zakupa </w:t>
      </w:r>
      <w:r w:rsidR="00070764">
        <w:rPr>
          <w:rFonts w:ascii="Arial" w:hAnsi="Arial" w:cs="Arial"/>
          <w:sz w:val="24"/>
          <w:szCs w:val="24"/>
        </w:rPr>
        <w:t xml:space="preserve">stečajni upravitelj navodi: da </w:t>
      </w:r>
      <w:r>
        <w:rPr>
          <w:rFonts w:ascii="Arial" w:hAnsi="Arial" w:cs="Arial"/>
          <w:sz w:val="24"/>
          <w:szCs w:val="24"/>
        </w:rPr>
        <w:t>isti proizlazi iz računa koji su položeni u knjigovodstvu i koji će dostaviti naknadno, zajedno s dokaznom o isplati sredstava.</w:t>
      </w:r>
    </w:p>
    <w:p w:rsidR="005F5271" w:rsidP="005F5271" w:rsidRDefault="005F527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F5271" w:rsidP="005F5271" w:rsidRDefault="005F5271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toga prisutni stečajni vjerovnik usvaja završni račun i  navodi da nema primjedbi.</w:t>
      </w:r>
    </w:p>
    <w:p w:rsidR="005F5271" w:rsidP="00B77020" w:rsidRDefault="005F5271">
      <w:pPr>
        <w:pStyle w:val="Bezproreda"/>
        <w:rPr>
          <w:rFonts w:ascii="Arial" w:hAnsi="Arial" w:cs="Arial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Sud donosi</w:t>
      </w:r>
    </w:p>
    <w:p w:rsidRPr="00B77020" w:rsidR="00B77020" w:rsidP="00B77020" w:rsidRDefault="00B7702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 J E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  <w:r w:rsidRPr="00B77020">
        <w:rPr>
          <w:rFonts w:ascii="Arial" w:hAnsi="Arial" w:cs="Arial" w:eastAsiaTheme="minorHAnsi"/>
          <w:color w:val="000000"/>
          <w:sz w:val="24"/>
          <w:szCs w:val="24"/>
        </w:rPr>
        <w:t>Utvrđuje se da je na Skupštini usvojen završni račun st</w:t>
      </w:r>
      <w:r>
        <w:rPr>
          <w:rFonts w:ascii="Arial" w:hAnsi="Arial" w:cs="Arial" w:eastAsiaTheme="minorHAnsi"/>
          <w:color w:val="000000"/>
          <w:sz w:val="24"/>
          <w:szCs w:val="24"/>
        </w:rPr>
        <w:t>ečajn</w:t>
      </w:r>
      <w:r w:rsidR="005F5271">
        <w:rPr>
          <w:rFonts w:ascii="Arial" w:hAnsi="Arial" w:cs="Arial" w:eastAsiaTheme="minorHAnsi"/>
          <w:color w:val="000000"/>
          <w:sz w:val="24"/>
          <w:szCs w:val="24"/>
        </w:rPr>
        <w:t>og</w:t>
      </w:r>
      <w:r w:rsidRPr="00B77020">
        <w:rPr>
          <w:rFonts w:ascii="Arial" w:hAnsi="Arial" w:cs="Arial" w:eastAsiaTheme="minorHAnsi"/>
          <w:color w:val="000000"/>
          <w:sz w:val="24"/>
          <w:szCs w:val="24"/>
        </w:rPr>
        <w:t xml:space="preserve"> </w:t>
      </w:r>
      <w:r w:rsidR="005F5271">
        <w:rPr>
          <w:rFonts w:ascii="Arial" w:hAnsi="Arial" w:cs="Arial" w:eastAsiaTheme="minorHAnsi"/>
          <w:color w:val="000000"/>
          <w:sz w:val="24"/>
          <w:szCs w:val="24"/>
        </w:rPr>
        <w:t>upravitelja.</w:t>
      </w:r>
    </w:p>
    <w:p w:rsidRPr="00B77020" w:rsidR="00B77020" w:rsidP="00B77020" w:rsidRDefault="00B77020">
      <w:pPr>
        <w:pStyle w:val="Bezproreda"/>
        <w:rPr>
          <w:rFonts w:ascii="Arial" w:hAnsi="Arial" w:cs="Arial" w:eastAsiaTheme="minorHAnsi"/>
          <w:color w:val="000000"/>
          <w:sz w:val="24"/>
          <w:szCs w:val="24"/>
        </w:rPr>
      </w:pPr>
    </w:p>
    <w:p w:rsidR="00784003" w:rsidP="00784003" w:rsidRDefault="00B77020">
      <w:pPr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Prelazi se na treću točku dnevnog reda.</w:t>
      </w:r>
    </w:p>
    <w:p w:rsidRPr="00B77020" w:rsidR="00B77020" w:rsidP="00B77020" w:rsidRDefault="00784003">
      <w:pPr>
        <w:pStyle w:val="Bezproreda"/>
        <w:jc w:val="both"/>
        <w:rPr>
          <w:rFonts w:ascii="Arial" w:hAnsi="Arial" w:cs="Arial"/>
          <w:b/>
          <w:sz w:val="24"/>
          <w:szCs w:val="24"/>
        </w:rPr>
      </w:pPr>
      <w:r w:rsidRPr="00784003">
        <w:rPr>
          <w:rFonts w:ascii="Arial" w:hAnsi="Arial" w:cs="Arial"/>
          <w:b/>
          <w:sz w:val="24"/>
          <w:szCs w:val="24"/>
        </w:rPr>
        <w:t>3</w:t>
      </w:r>
      <w:r w:rsidRPr="00784003" w:rsidR="00B77020">
        <w:rPr>
          <w:rFonts w:ascii="Arial" w:hAnsi="Arial" w:cs="Arial"/>
          <w:b/>
          <w:sz w:val="24"/>
          <w:szCs w:val="24"/>
        </w:rPr>
        <w:t>.</w:t>
      </w:r>
      <w:r w:rsidRPr="00B77020" w:rsidR="00B77020">
        <w:rPr>
          <w:rFonts w:ascii="Arial" w:hAnsi="Arial" w:cs="Arial"/>
          <w:b/>
          <w:sz w:val="24"/>
          <w:szCs w:val="24"/>
        </w:rPr>
        <w:t xml:space="preserve"> </w:t>
      </w:r>
      <w:r w:rsidR="00A77ACE">
        <w:rPr>
          <w:rFonts w:ascii="Arial" w:hAnsi="Arial" w:cs="Arial"/>
          <w:b/>
          <w:sz w:val="24"/>
          <w:szCs w:val="24"/>
        </w:rPr>
        <w:t>Suglasnost za zaključenje stečajnog postupka.</w:t>
      </w:r>
    </w:p>
    <w:p w:rsidRPr="00B77020" w:rsidR="00B77020" w:rsidP="005F5271" w:rsidRDefault="00B77020">
      <w:pPr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 xml:space="preserve">Konstatira se da </w:t>
      </w:r>
      <w:r w:rsidR="005F5271">
        <w:rPr>
          <w:rFonts w:ascii="Arial" w:hAnsi="Arial" w:cs="Arial"/>
          <w:sz w:val="24"/>
          <w:szCs w:val="24"/>
        </w:rPr>
        <w:t>prisutni stečajni vjerovnik usvaja prijedlog za zaključenje stečajnog postupka.</w:t>
      </w:r>
      <w:r w:rsidRPr="00B77020">
        <w:rPr>
          <w:rFonts w:ascii="Arial" w:hAnsi="Arial" w:cs="Arial"/>
          <w:sz w:val="24"/>
          <w:szCs w:val="24"/>
        </w:rPr>
        <w:t>Sudac donosi</w:t>
      </w:r>
    </w:p>
    <w:p w:rsidR="00B77020" w:rsidP="00B77020" w:rsidRDefault="00B77020">
      <w:pPr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NJ E</w:t>
      </w:r>
    </w:p>
    <w:p w:rsidR="00A77ACE" w:rsidP="00A77ACE" w:rsidRDefault="00A77AC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Prelazi se na četvrtu točku dnevnog reda.</w:t>
      </w:r>
    </w:p>
    <w:p w:rsidRPr="00A77ACE" w:rsidR="00A77ACE" w:rsidP="00A77ACE" w:rsidRDefault="00A77ACE">
      <w:pPr>
        <w:pStyle w:val="Bezproreda"/>
        <w:rPr>
          <w:rFonts w:ascii="Arial" w:hAnsi="Arial" w:cs="Arial"/>
          <w:b/>
          <w:sz w:val="24"/>
          <w:szCs w:val="24"/>
        </w:rPr>
      </w:pPr>
      <w:r w:rsidRPr="00A77ACE">
        <w:rPr>
          <w:rFonts w:ascii="Arial" w:hAnsi="Arial" w:cs="Arial"/>
          <w:b/>
          <w:sz w:val="24"/>
          <w:szCs w:val="24"/>
        </w:rPr>
        <w:t>4. Razno</w:t>
      </w:r>
    </w:p>
    <w:p w:rsidR="00A77ACE" w:rsidP="00A77ACE" w:rsidRDefault="00A77ACE">
      <w:pPr>
        <w:pStyle w:val="Bezproreda"/>
        <w:rPr>
          <w:rFonts w:ascii="Arial" w:hAnsi="Arial" w:cs="Arial"/>
          <w:sz w:val="24"/>
          <w:szCs w:val="24"/>
        </w:rPr>
      </w:pPr>
      <w:r w:rsidRPr="00A77ACE">
        <w:rPr>
          <w:rFonts w:ascii="Arial" w:hAnsi="Arial" w:cs="Arial"/>
          <w:sz w:val="24"/>
          <w:szCs w:val="24"/>
        </w:rPr>
        <w:t>Konstatira se da pod ovom točkom dnevnog reda nema prijedloga.</w:t>
      </w:r>
    </w:p>
    <w:p w:rsidR="00070764" w:rsidP="00A77ACE" w:rsidRDefault="00070764">
      <w:pPr>
        <w:pStyle w:val="Bezproreda"/>
        <w:rPr>
          <w:rFonts w:ascii="Arial" w:hAnsi="Arial" w:cs="Arial"/>
          <w:sz w:val="24"/>
          <w:szCs w:val="24"/>
        </w:rPr>
      </w:pPr>
    </w:p>
    <w:p w:rsidRPr="00A77ACE" w:rsidR="00070764" w:rsidP="00A77ACE" w:rsidRDefault="00070764">
      <w:pPr>
        <w:pStyle w:val="Bezproreda"/>
        <w:rPr>
          <w:rFonts w:ascii="Arial" w:hAnsi="Arial" w:cs="Arial"/>
          <w:sz w:val="24"/>
          <w:szCs w:val="24"/>
        </w:rPr>
      </w:pPr>
    </w:p>
    <w:p w:rsidRPr="00B77020" w:rsidR="00A77ACE" w:rsidP="00A77ACE" w:rsidRDefault="00A77ACE">
      <w:pPr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lastRenderedPageBreak/>
        <w:t>Sudac donosi</w:t>
      </w:r>
    </w:p>
    <w:p w:rsidRPr="00B77020" w:rsidR="00A77ACE" w:rsidP="00A77ACE" w:rsidRDefault="00A77ACE">
      <w:pPr>
        <w:jc w:val="center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R J E Š E NJ E</w:t>
      </w:r>
    </w:p>
    <w:p w:rsidR="00B77020" w:rsidP="00B77020" w:rsidRDefault="00B7702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B77020">
        <w:rPr>
          <w:rFonts w:ascii="Arial" w:hAnsi="Arial" w:cs="Arial"/>
          <w:sz w:val="24"/>
          <w:szCs w:val="24"/>
        </w:rPr>
        <w:t>Zapisnik sa završnog ročišta koji sadržava odluke Skupštine objaviti će se na e-Oglasnoj ploči suda.</w:t>
      </w:r>
    </w:p>
    <w:p w:rsidRPr="00B77020" w:rsidR="009E2B53" w:rsidP="00B77020" w:rsidRDefault="009E2B5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B77020" w:rsidR="00992BDD" w:rsidP="009E2B53" w:rsidRDefault="00992BD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D1434" w:rsidP="00CF5673" w:rsidRDefault="00CF5673">
      <w:pPr>
        <w:jc w:val="center"/>
        <w:rPr>
          <w:rFonts w:ascii="Arial" w:hAnsi="Arial" w:cs="Arial"/>
          <w:sz w:val="24"/>
          <w:szCs w:val="24"/>
        </w:rPr>
      </w:pPr>
      <w:r w:rsidRPr="00CF11CF">
        <w:rPr>
          <w:rFonts w:ascii="Arial" w:hAnsi="Arial" w:cs="Arial"/>
          <w:sz w:val="24"/>
          <w:szCs w:val="24"/>
        </w:rPr>
        <w:t xml:space="preserve">Dovršeno u </w:t>
      </w:r>
      <w:r w:rsidR="00070764">
        <w:rPr>
          <w:rFonts w:ascii="Arial" w:hAnsi="Arial" w:cs="Arial"/>
          <w:sz w:val="24"/>
          <w:szCs w:val="24"/>
        </w:rPr>
        <w:t>09,25</w:t>
      </w:r>
      <w:r w:rsidR="00C151D4">
        <w:rPr>
          <w:rFonts w:ascii="Arial" w:hAnsi="Arial" w:cs="Arial"/>
          <w:sz w:val="24"/>
          <w:szCs w:val="24"/>
        </w:rPr>
        <w:t xml:space="preserve"> </w:t>
      </w:r>
      <w:r w:rsidR="00ED7C22">
        <w:rPr>
          <w:rFonts w:ascii="Arial" w:hAnsi="Arial" w:cs="Arial"/>
          <w:sz w:val="24"/>
          <w:szCs w:val="24"/>
        </w:rPr>
        <w:t>s</w:t>
      </w:r>
      <w:r w:rsidRPr="00CF11CF">
        <w:rPr>
          <w:rFonts w:ascii="Arial" w:hAnsi="Arial" w:cs="Arial"/>
          <w:sz w:val="24"/>
          <w:szCs w:val="24"/>
        </w:rPr>
        <w:t>ati.</w:t>
      </w:r>
    </w:p>
    <w:p w:rsidR="009E2B53" w:rsidP="001D1434" w:rsidRDefault="001D143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Sudac:</w:t>
      </w:r>
    </w:p>
    <w:p w:rsidR="009E2B53" w:rsidP="000A64C7" w:rsidRDefault="00F91229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33403">
        <w:rPr>
          <w:rFonts w:ascii="Arial" w:hAnsi="Arial" w:cs="Arial"/>
          <w:sz w:val="24"/>
          <w:szCs w:val="24"/>
        </w:rPr>
        <w:t xml:space="preserve">  </w:t>
      </w:r>
      <w:r w:rsidR="003A7941">
        <w:rPr>
          <w:rFonts w:ascii="Arial" w:hAnsi="Arial" w:cs="Arial"/>
          <w:sz w:val="24"/>
          <w:szCs w:val="24"/>
        </w:rPr>
        <w:t>Zapisničar: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  <w:r w:rsidR="000A64C7">
        <w:rPr>
          <w:rFonts w:ascii="Arial" w:hAnsi="Arial" w:cs="Arial"/>
          <w:sz w:val="24"/>
          <w:szCs w:val="24"/>
        </w:rPr>
        <w:t xml:space="preserve">        </w:t>
      </w:r>
      <w:r w:rsidRPr="00CF11CF" w:rsidR="00CF5673">
        <w:rPr>
          <w:rFonts w:ascii="Arial" w:hAnsi="Arial" w:cs="Arial"/>
          <w:sz w:val="24"/>
          <w:szCs w:val="24"/>
        </w:rPr>
        <w:t xml:space="preserve">  </w:t>
      </w:r>
      <w:r w:rsidR="000A64C7">
        <w:rPr>
          <w:rFonts w:ascii="Arial" w:hAnsi="Arial" w:cs="Arial"/>
          <w:sz w:val="24"/>
          <w:szCs w:val="24"/>
        </w:rPr>
        <w:t>Stečajn</w:t>
      </w:r>
      <w:r w:rsidR="00A77ACE">
        <w:rPr>
          <w:rFonts w:ascii="Arial" w:hAnsi="Arial" w:cs="Arial"/>
          <w:sz w:val="24"/>
          <w:szCs w:val="24"/>
        </w:rPr>
        <w:t>i upravitelj</w:t>
      </w:r>
      <w:r w:rsidR="000A64C7">
        <w:rPr>
          <w:rFonts w:ascii="Arial" w:hAnsi="Arial" w:cs="Arial"/>
          <w:sz w:val="24"/>
          <w:szCs w:val="24"/>
        </w:rPr>
        <w:t>:</w:t>
      </w:r>
      <w:r w:rsidRPr="00CF11CF" w:rsidR="00CF5673">
        <w:rPr>
          <w:rFonts w:ascii="Arial" w:hAnsi="Arial" w:cs="Arial"/>
          <w:sz w:val="24"/>
          <w:szCs w:val="24"/>
        </w:rPr>
        <w:t xml:space="preserve">      </w:t>
      </w:r>
    </w:p>
    <w:p w:rsidR="009E2B53" w:rsidP="000A64C7" w:rsidRDefault="009E2B53">
      <w:pPr>
        <w:ind w:left="2832" w:firstLine="708"/>
        <w:rPr>
          <w:rFonts w:ascii="Arial" w:hAnsi="Arial" w:cs="Arial"/>
          <w:sz w:val="24"/>
          <w:szCs w:val="24"/>
        </w:rPr>
      </w:pPr>
    </w:p>
    <w:p w:rsidR="009E2B53" w:rsidP="009E2B53" w:rsidRDefault="00070764">
      <w:pPr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Vjerovnik</w:t>
      </w:r>
      <w:r w:rsidR="009E2B53">
        <w:rPr>
          <w:rFonts w:ascii="Arial" w:hAnsi="Arial" w:cs="Arial"/>
          <w:sz w:val="24"/>
          <w:szCs w:val="24"/>
        </w:rPr>
        <w:t>:</w:t>
      </w:r>
    </w:p>
    <w:sectPr w:rsidR="009E2B53" w:rsidSect="003A794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A1BC8" w:rsidP="008A1BC8" w:rsidRDefault="008A1BC8">
      <w:pPr>
        <w:spacing w:after="0" w:line="240" w:lineRule="auto"/>
      </w:pPr>
      <w:r>
        <w:separator/>
      </w:r>
    </w:p>
  </w:endnote>
  <w:end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A1BC8" w:rsidP="008A1BC8" w:rsidRDefault="008A1BC8">
      <w:pPr>
        <w:spacing w:after="0" w:line="240" w:lineRule="auto"/>
      </w:pPr>
      <w:r>
        <w:separator/>
      </w:r>
    </w:p>
  </w:footnote>
  <w:footnote w:type="continuationSeparator" w:id="0">
    <w:p w:rsidR="008A1BC8" w:rsidP="008A1BC8" w:rsidRDefault="008A1BC8">
      <w:pPr>
        <w:spacing w:after="0" w:line="240" w:lineRule="auto"/>
      </w:pPr>
      <w:r>
        <w:continuationSeparator/>
      </w:r>
    </w:p>
  </w:footnote>
  <w:footnote w:id="1">
    <w:p w:rsidRPr="00860F4A" w:rsidR="00860F4A" w:rsidRDefault="00860F4A">
      <w:pPr>
        <w:pStyle w:val="Tekstfusnote"/>
        <w:rPr>
          <w:rFonts w:ascii="Arial" w:hAnsi="Arial" w:cs="Arial"/>
        </w:rPr>
      </w:pPr>
      <w:r w:rsidRPr="00860F4A">
        <w:rPr>
          <w:rStyle w:val="Referencafusnote"/>
          <w:rFonts w:ascii="Arial" w:hAnsi="Arial" w:cs="Arial"/>
        </w:rPr>
        <w:footnoteRef/>
      </w:r>
      <w:r w:rsidRPr="00860F4A">
        <w:rPr>
          <w:rFonts w:ascii="Arial" w:hAnsi="Arial" w:cs="Arial"/>
        </w:rPr>
        <w:t xml:space="preserve"> Fiksni tečaj konverzije 7,53450</w:t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  <w:sz w:val="24"/>
        <w:szCs w:val="24"/>
      </w:rPr>
      <w:id w:val="-454327757"/>
      <w:docPartObj>
        <w:docPartGallery w:val="Page Numbers (Top of Page)"/>
        <w:docPartUnique/>
      </w:docPartObj>
    </w:sdtPr>
    <w:sdtEndPr/>
    <w:sdtContent>
      <w:p w:rsidR="003A7941" w:rsidRDefault="003A7941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3A7941">
          <w:rPr>
            <w:rFonts w:ascii="Arial" w:hAnsi="Arial" w:cs="Arial"/>
            <w:sz w:val="24"/>
            <w:szCs w:val="24"/>
          </w:rPr>
          <w:fldChar w:fldCharType="begin"/>
        </w:r>
        <w:r w:rsidRPr="003A7941">
          <w:rPr>
            <w:rFonts w:ascii="Arial" w:hAnsi="Arial" w:cs="Arial"/>
            <w:sz w:val="24"/>
            <w:szCs w:val="24"/>
          </w:rPr>
          <w:instrText>PAGE   \* MERGEFORMAT</w:instrText>
        </w:r>
        <w:r w:rsidRPr="003A7941">
          <w:rPr>
            <w:rFonts w:ascii="Arial" w:hAnsi="Arial" w:cs="Arial"/>
            <w:sz w:val="24"/>
            <w:szCs w:val="24"/>
          </w:rPr>
          <w:fldChar w:fldCharType="separate"/>
        </w:r>
        <w:r w:rsidR="009C2A2C">
          <w:rPr>
            <w:rFonts w:ascii="Arial" w:hAnsi="Arial" w:cs="Arial"/>
            <w:noProof/>
            <w:sz w:val="24"/>
            <w:szCs w:val="24"/>
          </w:rPr>
          <w:t>3</w:t>
        </w:r>
        <w:r w:rsidRPr="003A7941">
          <w:rPr>
            <w:rFonts w:ascii="Arial" w:hAnsi="Arial" w:cs="Arial"/>
            <w:sz w:val="24"/>
            <w:szCs w:val="24"/>
          </w:rPr>
          <w:fldChar w:fldCharType="end"/>
        </w:r>
      </w:p>
      <w:p w:rsidRPr="001726CA" w:rsidR="003A7941" w:rsidP="003A7941" w:rsidRDefault="003A7941">
        <w:pPr>
          <w:pStyle w:val="Bezproreda"/>
          <w:jc w:val="right"/>
          <w:rPr>
            <w:rFonts w:ascii="Arial" w:hAnsi="Arial" w:cs="Arial"/>
            <w:sz w:val="24"/>
            <w:szCs w:val="24"/>
          </w:rPr>
        </w:pPr>
        <w:r w:rsidRPr="00CF11CF">
          <w:rPr>
            <w:rFonts w:ascii="Arial" w:hAnsi="Arial" w:cs="Arial"/>
            <w:sz w:val="24"/>
            <w:szCs w:val="24"/>
          </w:rPr>
          <w:t>Poslovni broj: 3/St-</w:t>
        </w:r>
        <w:r w:rsidR="005F5271">
          <w:rPr>
            <w:rFonts w:ascii="Arial" w:hAnsi="Arial" w:cs="Arial"/>
            <w:sz w:val="24"/>
            <w:szCs w:val="24"/>
          </w:rPr>
          <w:t>1597</w:t>
        </w:r>
        <w:r>
          <w:rPr>
            <w:rFonts w:ascii="Arial" w:hAnsi="Arial" w:cs="Arial"/>
            <w:sz w:val="24"/>
            <w:szCs w:val="24"/>
          </w:rPr>
          <w:t>/20</w:t>
        </w:r>
        <w:r w:rsidR="005F5271">
          <w:rPr>
            <w:rFonts w:ascii="Arial" w:hAnsi="Arial" w:cs="Arial"/>
            <w:sz w:val="24"/>
            <w:szCs w:val="24"/>
          </w:rPr>
          <w:t>18</w:t>
        </w:r>
        <w:r>
          <w:rPr>
            <w:rFonts w:ascii="Arial" w:hAnsi="Arial" w:cs="Arial"/>
            <w:sz w:val="24"/>
            <w:szCs w:val="24"/>
          </w:rPr>
          <w:t>-</w:t>
        </w:r>
        <w:r w:rsidR="005F5271">
          <w:rPr>
            <w:rFonts w:ascii="Arial" w:hAnsi="Arial" w:cs="Arial"/>
            <w:sz w:val="24"/>
            <w:szCs w:val="24"/>
          </w:rPr>
          <w:t>48</w:t>
        </w:r>
      </w:p>
      <w:p w:rsidRPr="003A7941" w:rsidR="003A7941" w:rsidRDefault="009C2A2C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</w:p>
    </w:sdtContent>
  </w:sdt>
  <w:p w:rsidR="003A7941" w:rsidRDefault="003A794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A1BC8" w:rsidRDefault="008A1BC8">
    <w:pPr>
      <w:pStyle w:val="Zaglavlje"/>
      <w:jc w:val="center"/>
    </w:pPr>
  </w:p>
  <w:p w:rsidR="008A1BC8" w:rsidRDefault="008A1BC8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654C55"/>
    <w:multiLevelType w:val="hybridMultilevel"/>
    <w:tmpl w:val="0FD234AE"/>
    <w:lvl w:ilvl="0" w:tplc="72B4CC7A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6EEA603F"/>
    <w:multiLevelType w:val="hybridMultilevel"/>
    <w:tmpl w:val="BB2040B2"/>
    <w:lvl w:ilvl="0" w:tplc="E4EEFB2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6D"/>
    <w:rsid w:val="00013872"/>
    <w:rsid w:val="00037911"/>
    <w:rsid w:val="00070764"/>
    <w:rsid w:val="0008372F"/>
    <w:rsid w:val="000A64C7"/>
    <w:rsid w:val="000C5B9F"/>
    <w:rsid w:val="000D0E84"/>
    <w:rsid w:val="000E1280"/>
    <w:rsid w:val="00122078"/>
    <w:rsid w:val="001726CA"/>
    <w:rsid w:val="00195D98"/>
    <w:rsid w:val="001A07E5"/>
    <w:rsid w:val="001A4528"/>
    <w:rsid w:val="001C2308"/>
    <w:rsid w:val="001C5CDB"/>
    <w:rsid w:val="001D1434"/>
    <w:rsid w:val="001F3964"/>
    <w:rsid w:val="001F3B38"/>
    <w:rsid w:val="00203884"/>
    <w:rsid w:val="002655EE"/>
    <w:rsid w:val="002839D4"/>
    <w:rsid w:val="002F0EC0"/>
    <w:rsid w:val="003316DE"/>
    <w:rsid w:val="00340533"/>
    <w:rsid w:val="00362817"/>
    <w:rsid w:val="00384448"/>
    <w:rsid w:val="0039153E"/>
    <w:rsid w:val="003A03AE"/>
    <w:rsid w:val="003A33AF"/>
    <w:rsid w:val="003A7941"/>
    <w:rsid w:val="003B4EF3"/>
    <w:rsid w:val="003C25C3"/>
    <w:rsid w:val="003F1DEB"/>
    <w:rsid w:val="003F345A"/>
    <w:rsid w:val="003F4129"/>
    <w:rsid w:val="0041506D"/>
    <w:rsid w:val="00423BD6"/>
    <w:rsid w:val="00462DB6"/>
    <w:rsid w:val="00475AB2"/>
    <w:rsid w:val="0048134E"/>
    <w:rsid w:val="004A455B"/>
    <w:rsid w:val="004B0E7E"/>
    <w:rsid w:val="004E44C0"/>
    <w:rsid w:val="004F43CA"/>
    <w:rsid w:val="00505A0F"/>
    <w:rsid w:val="005347CA"/>
    <w:rsid w:val="005369B9"/>
    <w:rsid w:val="005473C7"/>
    <w:rsid w:val="0056626A"/>
    <w:rsid w:val="00571C66"/>
    <w:rsid w:val="00582A19"/>
    <w:rsid w:val="00597BD4"/>
    <w:rsid w:val="005B0092"/>
    <w:rsid w:val="005C6D3D"/>
    <w:rsid w:val="005D608B"/>
    <w:rsid w:val="005F5271"/>
    <w:rsid w:val="00606573"/>
    <w:rsid w:val="00655A5A"/>
    <w:rsid w:val="0068446B"/>
    <w:rsid w:val="00693B8A"/>
    <w:rsid w:val="006953B4"/>
    <w:rsid w:val="006C24A1"/>
    <w:rsid w:val="006D3BD8"/>
    <w:rsid w:val="006D3EEB"/>
    <w:rsid w:val="006F2900"/>
    <w:rsid w:val="00710227"/>
    <w:rsid w:val="00711257"/>
    <w:rsid w:val="007170B0"/>
    <w:rsid w:val="007170B2"/>
    <w:rsid w:val="00732341"/>
    <w:rsid w:val="00733403"/>
    <w:rsid w:val="00784003"/>
    <w:rsid w:val="00796EE3"/>
    <w:rsid w:val="007A0980"/>
    <w:rsid w:val="007E01CA"/>
    <w:rsid w:val="0080388B"/>
    <w:rsid w:val="00834625"/>
    <w:rsid w:val="00860F4A"/>
    <w:rsid w:val="008708B7"/>
    <w:rsid w:val="00870CE1"/>
    <w:rsid w:val="008763AD"/>
    <w:rsid w:val="00895F2B"/>
    <w:rsid w:val="008A1BC8"/>
    <w:rsid w:val="00913373"/>
    <w:rsid w:val="00925D26"/>
    <w:rsid w:val="00965313"/>
    <w:rsid w:val="00967F0C"/>
    <w:rsid w:val="00992BDD"/>
    <w:rsid w:val="009B44B3"/>
    <w:rsid w:val="009C2A2C"/>
    <w:rsid w:val="009D67AF"/>
    <w:rsid w:val="009E0C04"/>
    <w:rsid w:val="009E2B53"/>
    <w:rsid w:val="00A71280"/>
    <w:rsid w:val="00A77ACE"/>
    <w:rsid w:val="00A93B37"/>
    <w:rsid w:val="00AB11A7"/>
    <w:rsid w:val="00AB448B"/>
    <w:rsid w:val="00AD04E7"/>
    <w:rsid w:val="00AD5D06"/>
    <w:rsid w:val="00AD66B2"/>
    <w:rsid w:val="00B07160"/>
    <w:rsid w:val="00B342B7"/>
    <w:rsid w:val="00B77020"/>
    <w:rsid w:val="00B8273E"/>
    <w:rsid w:val="00B834D5"/>
    <w:rsid w:val="00B91C46"/>
    <w:rsid w:val="00B963A4"/>
    <w:rsid w:val="00BE148C"/>
    <w:rsid w:val="00C060EF"/>
    <w:rsid w:val="00C151D4"/>
    <w:rsid w:val="00C20CBE"/>
    <w:rsid w:val="00C20D4D"/>
    <w:rsid w:val="00C36D53"/>
    <w:rsid w:val="00C70CA0"/>
    <w:rsid w:val="00CB5015"/>
    <w:rsid w:val="00CD2827"/>
    <w:rsid w:val="00CD6F92"/>
    <w:rsid w:val="00CF11CF"/>
    <w:rsid w:val="00CF5673"/>
    <w:rsid w:val="00D41EED"/>
    <w:rsid w:val="00D60FCD"/>
    <w:rsid w:val="00D67C90"/>
    <w:rsid w:val="00DB53C9"/>
    <w:rsid w:val="00DC358E"/>
    <w:rsid w:val="00DE6CB1"/>
    <w:rsid w:val="00E1528A"/>
    <w:rsid w:val="00E178F6"/>
    <w:rsid w:val="00E5117B"/>
    <w:rsid w:val="00EB1B0C"/>
    <w:rsid w:val="00EB5BA4"/>
    <w:rsid w:val="00ED7C22"/>
    <w:rsid w:val="00EF5923"/>
    <w:rsid w:val="00F01A3F"/>
    <w:rsid w:val="00F048E6"/>
    <w:rsid w:val="00F30B16"/>
    <w:rsid w:val="00F55C3A"/>
    <w:rsid w:val="00F903FA"/>
    <w:rsid w:val="00F91229"/>
    <w:rsid w:val="00F92673"/>
    <w:rsid w:val="00F9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1506D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E152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1528A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1528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  <w:style w:type="paragraph" w:styleId="Bezproreda">
    <w:name w:val="No Spacing"/>
    <w:uiPriority w:val="1"/>
    <w:qFormat/>
    <w:rsid w:val="005B0092"/>
    <w:pPr>
      <w:spacing w:after="0" w:line="240" w:lineRule="auto"/>
    </w:pPr>
    <w:rPr>
      <w:rFonts w:ascii="Calibri" w:hAnsi="Calibri" w:eastAsia="Calibri" w:cs="Times New Roman"/>
    </w:rPr>
  </w:style>
  <w:style w:type="paragraph" w:styleId="Default" w:customStyle="true">
    <w:name w:val="Default"/>
    <w:basedOn w:val="Normal"/>
    <w:rsid w:val="009E0C04"/>
    <w:pPr>
      <w:autoSpaceDE w:val="false"/>
      <w:autoSpaceDN w:val="false"/>
      <w:spacing w:after="0" w:line="240" w:lineRule="auto"/>
    </w:pPr>
    <w:rPr>
      <w:rFonts w:ascii="Times New Roman" w:hAnsi="Times New Roman" w:eastAsiaTheme="minorHAnsi"/>
      <w:color w:val="00000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rsid w:val="00F92673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/>
      <w:sz w:val="24"/>
      <w:szCs w:val="24"/>
    </w:rPr>
  </w:style>
  <w:style w:type="character" w:styleId="PodnojeChar" w:customStyle="true">
    <w:name w:val="Podnožje Char"/>
    <w:basedOn w:val="Zadanifontodlomka"/>
    <w:link w:val="Podnoje"/>
    <w:uiPriority w:val="99"/>
    <w:rsid w:val="00F92673"/>
    <w:rPr>
      <w:rFonts w:ascii="Times New Roman" w:hAnsi="Times New Roman" w:eastAsia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F9267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8A1BC8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A1BC8"/>
    <w:rPr>
      <w:rFonts w:ascii="Calibri" w:hAnsi="Calibri" w:eastAsia="Calibri" w:cs="Times New Roman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151D4"/>
    <w:rPr>
      <w:rFonts w:ascii="Calibri" w:hAnsi="Calibri" w:eastAsia="Calibri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506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1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28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2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B0092"/>
    <w:pPr>
      <w:spacing w:after="0" w:line="240" w:lineRule="auto"/>
    </w:pPr>
    <w:rPr>
      <w:rFonts w:ascii="Calibri" w:cs="Times New Roman" w:eastAsia="Calibri" w:hAnsi="Calibri"/>
    </w:rPr>
  </w:style>
  <w:style w:customStyle="1" w:styleId="Default" w:type="paragraph">
    <w:name w:val="Default"/>
    <w:basedOn w:val="Normal"/>
    <w:rsid w:val="009E0C04"/>
    <w:pPr>
      <w:autoSpaceDE w:val="0"/>
      <w:autoSpaceDN w:val="0"/>
      <w:spacing w:after="0" w:line="240" w:lineRule="auto"/>
    </w:pPr>
    <w:rPr>
      <w:rFonts w:ascii="Times New Roman" w:eastAsiaTheme="minorHAnsi" w:hAnsi="Times New Roman"/>
      <w:color w:val="000000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F92673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customStyle="1" w:styleId="PodnojeChar" w:type="character">
    <w:name w:val="Podnožje Char"/>
    <w:basedOn w:val="Zadanifontodlomka"/>
    <w:link w:val="Podnoje"/>
    <w:uiPriority w:val="99"/>
    <w:rsid w:val="00F92673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F9267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A1BC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A1BC8"/>
    <w:rPr>
      <w:rFonts w:ascii="Calibri" w:cs="Times New Roman" w:eastAsia="Calibri" w:hAnsi="Calibri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C151D4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151D4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basedOn w:val="Zadanifontodlomka"/>
    <w:uiPriority w:val="99"/>
    <w:semiHidden/>
    <w:unhideWhenUsed/>
    <w:rsid w:val="00C151D4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144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6481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4821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566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39354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3973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67663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18. travnja 2023.</izvorni_sadrzaj>
    <derivirana_varijabla naziv="DomainObject.StvarniPocetakDatum_1">18. travnja 2023.</derivirana_varijabla>
  </DomainObject.StvarniPocetakDatum>
  <DomainObject.StvarniZavrsetakDatum>
    <izvorni_sadrzaj>18. travnja 2023.</izvorni_sadrzaj>
    <derivirana_varijabla naziv="DomainObject.StvarniZavrsetakDatum_1">18. travnja 2023.</derivirana_varijabla>
  </DomainObject.StvarniZavrsetakDatum>
  <DomainObject.PlaniraniZavrsetakDatum>
    <izvorni_sadrzaj>18. travnja 2023.</izvorni_sadrzaj>
    <derivirana_varijabla naziv="DomainObject.PlaniraniZavrsetakDatum_1">18. travnja 2023.</derivirana_varijabla>
  </DomainObject.PlaniraniZavrsetakDatum>
  <DomainObject.PlaniraniPocetakDatum>
    <izvorni_sadrzaj>18. travnja 2023.</izvorni_sadrzaj>
    <derivirana_varijabla naziv="DomainObject.PlaniraniPocetakDatum_1">18. travnja 2023.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2023.</izvorni_sadrzaj>
    <derivirana_varijabla naziv="DomainObject.Zapisnik.DatumKreiranja_1">18.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St-1597/2018-48</izvorni_sadrzaj>
    <derivirana_varijabla naziv="DomainObject.Zapisnik.Oznaka_1">St-1597/2018-48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4972.07</izvorni_sadrzaj>
    <derivirana_varijabla naziv="DomainObject.Predmet.InicijalnaVrijednost_1">4972.07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St-1597/2018</izvorni_sadrzaj>
    <derivirana_varijabla naziv="DomainObject.Predmet.OznakaBroj_1">St-1597/2018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</izvorni_sadrzaj>
    <derivirana_varijabla naziv="DomainObject.Predmet.PrimjedbaSuca_1">čl. 110 st.1 S</derivirana_varijabla>
  </DomainObject.Predmet.PrimjedbaSuca>
  <DomainObject.Predmet.ProtustrankaFormated>
    <izvorni_sadrzaj>  SNOP društvo s ograničenom odgovornošću za proizvodnju, trgovinu i usluge u stečaju</izvorni_sadrzaj>
    <derivirana_varijabla naziv="DomainObject.Predmet.ProtustrankaFormated_1">  SNOP društvo s ograničenom odgovornošću za proizvodnju, trgovinu i usluge u stečaju</derivirana_varijabla>
  </DomainObject.Predmet.ProtustrankaFormated>
  <DomainObject.Predmet.ProtustrankaFormatedOIB>
    <izvorni_sadrzaj>  SNOP društvo s ograničenom odgovornošću za proizvodnju, trgovinu i usluge u stečaju, OIB 53831797106</izvorni_sadrzaj>
    <derivirana_varijabla naziv="DomainObject.Predmet.ProtustrankaFormatedOIB_1">  SNOP društvo s ograničenom odgovornošću za proizvodnju, trgovinu i usluge u stečaju, OIB 53831797106</derivirana_varijabla>
  </DomainObject.Predmet.ProtustrankaFormatedOIB>
  <DomainObject.Predmet.ProtustrankaFormatedWithAdress>
    <izvorni_sadrzaj> SNOP društvo s ograničenom odgovornošću za proizvodnju, trgovinu i usluge u stečaju, Matije Gupca 46, 35420 Staro Petrovo Selo</izvorni_sadrzaj>
    <derivirana_varijabla naziv="DomainObject.Predmet.ProtustrankaFormatedWithAdress_1"> SNOP društvo s ograničenom odgovornošću za proizvodnju, trgovinu i usluge u stečaju, Matije Gupca 46, 35420 Staro Petrovo Selo</derivirana_varijabla>
  </DomainObject.Predmet.ProtustrankaFormatedWithAdress>
  <DomainObject.Predmet.ProtustrankaFormatedWithAdressOIB>
    <izvorni_sadrzaj> SNOP društvo s ograničenom odgovornošću za proizvodnju, trgovinu i usluge u stečaju, OIB 53831797106, Matije Gupca 46, 35420 Staro Petrovo Selo</izvorni_sadrzaj>
    <derivirana_varijabla naziv="DomainObject.Predmet.ProtustrankaFormatedWithAdressOIB_1"> SNOP društvo s ograničenom odgovornošću za proizvodnju, trgovinu i usluge u stečaju, OIB 53831797106, Matije Gupca 46, 35420 Staro Petrovo Selo</derivirana_varijabla>
  </DomainObject.Predmet.ProtustrankaFormatedWithAdressOIB>
  <DomainObject.Predmet.ProtustrankaWithAdress>
    <izvorni_sadrzaj>SNOP društvo s ograničenom odgovornošću za proizvodnju, trgovinu i usluge u stečaju Matije Gupca 46, 35420 Staro Petrovo Selo</izvorni_sadrzaj>
    <derivirana_varijabla naziv="DomainObject.Predmet.ProtustrankaWithAdress_1">SNOP društvo s ograničenom odgovornošću za proizvodnju, trgovinu i usluge u stečaju Matije Gupca 46, 35420 Staro Petrovo Selo</derivirana_varijabla>
  </DomainObject.Predmet.ProtustrankaWithAdress>
  <DomainObject.Predmet.ProtustrankaWithAdressOIB>
    <izvorni_sadrzaj>SNOP društvo s ograničenom odgovornošću za proizvodnju, trgovinu i usluge u stečaju, OIB 53831797106, Matije Gupca 46, 35420 Staro Petrovo Selo</izvorni_sadrzaj>
    <derivirana_varijabla naziv="DomainObject.Predmet.ProtustrankaWithAdressOIB_1">SNOP društvo s ograničenom odgovornošću za proizvodnju, trgovinu i usluge u stečaju, OIB 53831797106, Matije Gupca 46, 35420 Staro Petrovo Selo</derivirana_varijabla>
  </DomainObject.Predmet.ProtustrankaWithAdressOIB>
  <DomainObject.Predmet.ProtustrankaNazivFormated>
    <izvorni_sadrzaj>SNOP društvo s ograničenom odgovornošću za proizvodnju, trgovinu i usluge u stečaju</izvorni_sadrzaj>
    <derivirana_varijabla naziv="DomainObject.Predmet.ProtustrankaNazivFormated_1">SNOP društvo s ograničenom odgovornošću za proizvodnju, trgovinu i usluge u stečaju</derivirana_varijabla>
  </DomainObject.Predmet.ProtustrankaNazivFormated>
  <DomainObject.Predmet.ProtustrankaNazivFormatedOIB>
    <izvorni_sadrzaj>SNOP društvo s ograničenom odgovornošću za proizvodnju, trgovinu i usluge u stečaju, OIB 53831797106</izvorni_sadrzaj>
    <derivirana_varijabla naziv="DomainObject.Predmet.ProtustrankaNazivFormatedOIB_1">SNOP društvo s ograničenom odgovornošću za proizvodnju, trgovinu i usluge u stečaju, OIB 53831797106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Slavonski Brod</izvorni_sadrzaj>
    <derivirana_varijabla naziv="DomainObject.Predmet.UstrojstvenaJedinicaVodi.Naziv_1">Sudska pisarnica TS OS Slavonski Brod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SNOP društvo s ograničenom odgovornošću za proizvodnju, trgovinu i usluge u stečaju</item>
    </izvorni_sadrzaj>
    <derivirana_varijabla naziv="DomainObject.Predmet.ProtuStrankaListFormated_1">
      <item>SNOP društvo s ograničenom odgovornošću za proizvodnju, trgovinu i usluge u stečaju</item>
    </derivirana_varijabla>
  </DomainObject.Predmet.ProtuStrankaListFormated>
  <DomainObject.Predmet.ProtuStrankaListFormatedOIB>
    <izvorni_sadrzaj>
      <item>SNOP društvo s ograničenom odgovornošću za proizvodnju, trgovinu i usluge u stečaju, OIB 53831797106</item>
    </izvorni_sadrzaj>
    <derivirana_varijabla naziv="DomainObject.Predmet.ProtuStrankaListFormatedOIB_1">
      <item>SNOP društvo s ograničenom odgovornošću za proizvodnju, trgovinu i usluge u stečaju, OIB 53831797106</item>
    </derivirana_varijabla>
  </DomainObject.Predmet.ProtuStrankaListFormatedOIB>
  <DomainObject.Predmet.ProtuStrankaListFormatedWithAdress>
    <izvorni_sadrzaj>
      <item>SNOP društvo s ograničenom odgovornošću za proizvodnju, trgovinu i usluge u stečaju, Matije Gupca 46, 35420 Staro Petrovo Selo</item>
    </izvorni_sadrzaj>
    <derivirana_varijabla naziv="DomainObject.Predmet.ProtuStrankaListFormatedWithAdress_1">
      <item>SNOP društvo s ograničenom odgovornošću za proizvodnju, trgovinu i usluge u stečaju, Matije Gupca 46, 35420 Staro Petrovo Selo</item>
    </derivirana_varijabla>
  </DomainObject.Predmet.ProtuStrankaListFormatedWithAdress>
  <DomainObject.Predmet.ProtuStrankaListFormatedWithAdressOIB>
    <izvorni_sadrzaj>
      <item>SNOP društvo s ograničenom odgovornošću za proizvodnju, trgovinu i usluge u stečaju, OIB 53831797106, Matije Gupca 46, 35420 Staro Petrovo Selo</item>
    </izvorni_sadrzaj>
    <derivirana_varijabla naziv="DomainObject.Predmet.ProtuStrankaListFormatedWithAdressOIB_1">
      <item>SNOP društvo s ograničenom odgovornošću za proizvodnju, trgovinu i usluge u stečaju, OIB 53831797106, Matije Gupca 46, 35420 Staro Petrovo Selo</item>
    </derivirana_varijabla>
  </DomainObject.Predmet.ProtuStrankaListFormatedWithAdressOIB>
  <DomainObject.Predmet.ProtuStrankaListNazivFormated>
    <izvorni_sadrzaj>
      <item>SNOP društvo s ograničenom odgovornošću za proizvodnju, trgovinu i usluge u stečaju</item>
    </izvorni_sadrzaj>
    <derivirana_varijabla naziv="DomainObject.Predmet.ProtuStrankaListNazivFormated_1">
      <item>SNOP društvo s ograničenom odgovornošću za proizvodnju, trgovinu i usluge u stečaju</item>
    </derivirana_varijabla>
  </DomainObject.Predmet.ProtuStrankaListNazivFormated>
  <DomainObject.Predmet.ProtuStrankaListNazivFormatedOIB>
    <izvorni_sadrzaj>
      <item>SNOP društvo s ograničenom odgovornošću za proizvodnju, trgovinu i usluge u stečaju, OIB 53831797106</item>
    </izvorni_sadrzaj>
    <derivirana_varijabla naziv="DomainObject.Predmet.ProtuStrankaListNazivFormatedOIB_1">
      <item>SNOP društvo s ograničenom odgovornošću za proizvodnju, trgovinu i usluge u stečaju, OIB 53831797106</item>
    </derivirana_varijabla>
  </DomainObject.Predmet.ProtuStrankaListNazivFormatedOIB>
  <DomainObject.Predmet.OstaliListFormated>
    <izvorni_sadrzaj>
      <item>HRVATSKA BANKA ZA OBNOVU I RAZVITAK</item>
      <item>Gabrijel Zovak</item>
    </izvorni_sadrzaj>
    <derivirana_varijabla naziv="DomainObject.Predmet.OstaliListFormated_1">
      <item>HRVATSKA BANKA ZA OBNOVU I RAZVITAK</item>
      <item>Gabrijel Zovak</item>
    </derivirana_varijabla>
  </DomainObject.Predmet.OstaliListFormated>
  <DomainObject.Predmet.OstaliListFormatedOIB>
    <izvorni_sadrzaj>
      <item>HRVATSKA BANKA ZA OBNOVU I RAZVITAK, OIB 26702280390</item>
      <item>Gabrijel Zovak</item>
    </izvorni_sadrzaj>
    <derivirana_varijabla naziv="DomainObject.Predmet.OstaliListFormatedOIB_1">
      <item>HRVATSKA BANKA ZA OBNOVU I RAZVITAK, OIB 26702280390</item>
      <item>Gabrijel Zovak</item>
    </derivirana_varijabla>
  </DomainObject.Predmet.OstaliListFormatedOIB>
  <DomainObject.Predmet.OstaliListFormatedWithAdress>
    <izvorni_sadrzaj>
      <item>HRVATSKA BANKA ZA OBNOVU I RAZVITAK</item>
      <item>Gabrijel Zovak</item>
    </izvorni_sadrzaj>
    <derivirana_varijabla naziv="DomainObject.Predmet.OstaliListFormatedWithAdress_1">
      <item>HRVATSKA BANKA ZA OBNOVU I RAZVITAK</item>
      <item>Gabrijel Zovak</item>
    </derivirana_varijabla>
  </DomainObject.Predmet.OstaliListFormatedWithAdress>
  <DomainObject.Predmet.OstaliListFormatedWithAdressOIB>
    <izvorni_sadrzaj>
      <item>HRVATSKA BANKA ZA OBNOVU I RAZVITAK, OIB 26702280390</item>
      <item>Gabrijel Zovak</item>
    </izvorni_sadrzaj>
    <derivirana_varijabla naziv="DomainObject.Predmet.OstaliListFormatedWithAdressOIB_1">
      <item>HRVATSKA BANKA ZA OBNOVU I RAZVITAK, OIB 26702280390</item>
      <item>Gabrijel Zovak</item>
    </derivirana_varijabla>
  </DomainObject.Predmet.OstaliListFormatedWithAdressOIB>
  <DomainObject.Predmet.OstaliListNazivFormated>
    <izvorni_sadrzaj>
      <item>HRVATSKA BANKA ZA OBNOVU I RAZVITAK</item>
      <item>Gabrijel Zovak</item>
    </izvorni_sadrzaj>
    <derivirana_varijabla naziv="DomainObject.Predmet.OstaliListNazivFormated_1">
      <item>HRVATSKA BANKA ZA OBNOVU I RAZVITAK</item>
      <item>Gabrijel Zovak</item>
    </derivirana_varijabla>
  </DomainObject.Predmet.OstaliListNazivFormated>
  <DomainObject.Predmet.OstaliListNazivFormatedOIB>
    <izvorni_sadrzaj>
      <item>HRVATSKA BANKA ZA OBNOVU I RAZVITAK, OIB 26702280390</item>
      <item>Gabrijel Zovak</item>
    </izvorni_sadrzaj>
    <derivirana_varijabla naziv="DomainObject.Predmet.OstaliListNazivFormatedOIB_1">
      <item>HRVATSKA BANKA ZA OBNOVU I RAZVITAK, OIB 26702280390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2023.</izvorni_sadrzaj>
    <derivirana_varijabla naziv="DomainObject.Datum_1">18. travnja 2023.</derivirana_varijabla>
  </DomainObject.Datum>
  <DomainObject.PoslovniBrojDokumenta>
    <izvorni_sadrzaj>St-1597/2018-48</izvorni_sadrzaj>
    <derivirana_varijabla naziv="DomainObject.PoslovniBrojDokumenta_1">St-1597/2018-48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SNOP društvo s ograničenom odgovornošću za proizvodnju, trgovinu i usluge u stečaju</izvorni_sadrzaj>
    <derivirana_varijabla naziv="DomainObject.Predmet.ProtustrankaIDrugi_1">SNOP društvo s ograničenom odgovornošću za proizvodnju, trgovinu i usluge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SNOP društvo s ograničenom odgovornošću za proizvodnju, trgovinu i usluge u stečaju, OIB 53831797106, Matije Gupca 46, 35420 Staro Petrovo Selo</izvorni_sadrzaj>
    <derivirana_varijabla naziv="DomainObject.Predmet.ProtustrankaIDrugiAdressOIB_1">SNOP društvo s ograničenom odgovornošću za proizvodnju, trgovinu i usluge u stečaju, OIB 53831797106, Matije Gupca 46, 35420 Staro Petrovo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SNOP društvo s ograničenom odgovornošću za proizvodnju, trgovinu i usluge u stečaju</item>
      <item>HRVATSKA BANKA ZA OBNOVU I RAZVITAK</item>
      <item>Gabrijel Zovak</item>
    </izvorni_sadrzaj>
    <derivirana_varijabla naziv="DomainObject.Predmet.SudioniciListNaziv_1">
      <item>Financijska agencija</item>
      <item>SNOP društvo s ograničenom odgovornošću za proizvodnju, trgovinu i usluge u stečaju</item>
      <item>HRVATSKA BANKA ZA OBNOVU I RAZVITAK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SNOP društvo s ograničenom odgovornošću za proizvodnju, trgovinu i usluge u stečaju, OIB 53831797106, Matije Gupca 46,35420 Staro Petrovo Selo</item>
      <item>HRVATSKA BANKA ZA OBNOVU I RAZVITAK, OIB 26702280390</item>
      <item>Gabrijel Zovak</item>
    </izvorni_sadrzaj>
    <derivirana_varijabla naziv="DomainObject.Predmet.SudioniciListAdressOIB_1">
      <item>Financijska agencija, OIB 85821130368, Ulica grada Vukovara 70,10000 Zagreb</item>
      <item>SNOP društvo s ograničenom odgovornošću za proizvodnju, trgovinu i usluge u stečaju, OIB 53831797106, Matije Gupca 46,35420 Staro Petrovo Selo</item>
      <item>HRVATSKA BANKA ZA OBNOVU I RAZVITAK, OIB 26702280390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53831797106</item>
      <item>, OIB 26702280390</item>
      <item>, OIB null</item>
    </izvorni_sadrzaj>
    <derivirana_varijabla naziv="DomainObject.Predmet.SudioniciListNazivOIB_1">
      <item>, OIB 85821130368</item>
      <item>, OIB 53831797106</item>
      <item>, OIB 26702280390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C3997-9032-4DCB-AFAF-7DB4405F9079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625</properties:Words>
  <properties:Characters>3304</properties:Characters>
  <properties:Lines>101</properties:Lines>
  <properties:Paragraphs>57</properties:Paragraphs>
  <properties:TotalTime>43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2023-04-18T06:40:00Z</dcterms:created>
  <dc:creator>wsadmin</dc:creator>
  <cp:lastModifiedBy>Marija Đurin</cp:lastModifiedBy>
  <cp:lastPrinted>2023-04-05T10:40:00Z</cp:lastPrinted>
  <dcterms:modified xmlns:xsi="http://www.w3.org/2001/XMLSchema-instance" xsi:type="dcterms:W3CDTF">2023-04-18T07:28:00Z</dcterms:modified>
  <cp:revision>14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St-1597/2018-48 / Zapisnik - Završno ročište vjerovnika (St-1597-2018 zapisnik - 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